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w:t>
      </w:r>
      <w:bookmarkStart w:id="1" w:name="_GoBack"/>
      <w:bookmarkEnd w:id="1"/>
      <w:r>
        <w:rPr>
          <w:rFonts w:ascii="Times New Roman" w:hAnsi="Times New Roman" w:cs="Times New Roman"/>
          <w:sz w:val="22"/>
          <w:szCs w:val="22"/>
        </w:rPr>
        <w:t xml:space="preserve">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critec-pumps.ru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critec-pumps.ru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critec-pumps.ru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critec-pumps.ru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critec-pumps.ru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critec-pumps.ru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critec-pumps.ru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EADEFA6C"/>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